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La (omissis) ha proposto ricorso per cassazione affidato a due motivi avverso la sentenza del 16.5.2013 con la quale la Corte d'Appello di Torino ' in un giudizio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opposizione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 decreto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ingiuntivo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emesso 'nei suoi confronti su ricorso della (omissis) per il pagamento di canoni di locazione ' aveva confermato la sentenza di primo grado che aveva dichiarato improcedibile 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opposizione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proposta per il mancato avvio della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mediazione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obbligatoria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ai sensi dell'art. 5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d.lgs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 xml:space="preserve"> n. 28 del 2010. Resiste con controricorso la (omissis)-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MOTIVI DELLA DECISIONE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In via preliminare va disattesa</w:t>
      </w:r>
      <w:r>
        <w:rPr>
          <w:rFonts w:ascii="Calibri" w:hAnsi="Calibri" w:cs="Calibri"/>
          <w:i/>
          <w:iCs/>
          <w:sz w:val="26"/>
          <w:szCs w:val="26"/>
        </w:rPr>
        <w:t xml:space="preserve"> l'eccezione di inammissibilità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del ricorso sollevata dalla resistente.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Vero </w:t>
      </w:r>
      <w:r>
        <w:rPr>
          <w:rFonts w:ascii="Calibri" w:hAnsi="Calibri" w:cs="Calibri"/>
          <w:i/>
          <w:iCs/>
          <w:sz w:val="26"/>
          <w:szCs w:val="26"/>
        </w:rPr>
        <w:t>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che </w:t>
      </w:r>
      <w:r>
        <w:rPr>
          <w:rFonts w:ascii="Calibri" w:hAnsi="Calibri" w:cs="Calibri"/>
          <w:i/>
          <w:iCs/>
          <w:sz w:val="26"/>
          <w:szCs w:val="26"/>
        </w:rPr>
        <w:t>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ammissibile l'impugnazione con la quale l'appellante si limiti a dedurre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soltanto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vizi di rito avverso una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pronuncia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che abbia deciso anche nel merito in senso a lui sfavorevole, solo ove i vizi denunciati comporterebbero, se fondati, una rimessione al primo giudice ai sensi degli artt. 353 e 354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c.p.c.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 xml:space="preserve"> Nelle ipotesi in cui, invece, il vizio denunciato non rientra in uno dei casi tassativamente previsti dai citati artt. 353 e 354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c.p.c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 xml:space="preserve">, </w:t>
      </w:r>
      <w:r>
        <w:rPr>
          <w:rFonts w:ascii="Calibri" w:hAnsi="Calibri" w:cs="Calibri"/>
          <w:i/>
          <w:iCs/>
          <w:sz w:val="26"/>
          <w:szCs w:val="26"/>
        </w:rPr>
        <w:t>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necessario che l'appellante deduca ritualmente anche le questioni di merito.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Diversamente, l'appello fondato e</w:t>
      </w:r>
      <w:r>
        <w:rPr>
          <w:rFonts w:ascii="Calibri" w:hAnsi="Calibri" w:cs="Calibri"/>
          <w:i/>
          <w:iCs/>
          <w:sz w:val="26"/>
          <w:szCs w:val="26"/>
        </w:rPr>
        <w:t>sclusivamente su vizi di rito 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inammissibile, oltre che per un difetto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interesse</w:t>
      </w:r>
      <w:r w:rsidRPr="00B766C9">
        <w:rPr>
          <w:rFonts w:ascii="Calibri" w:hAnsi="Calibri" w:cs="Calibri"/>
          <w:i/>
          <w:iCs/>
          <w:sz w:val="26"/>
          <w:szCs w:val="26"/>
        </w:rPr>
        <w:t>, anche per non rispondenza al modello legale di impugnazione (S.U. 14.12.1998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n. 12541; da ultimo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Cass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>. 29.1.2010 n. 2053; Cass.25.9.2012 n. 16272</w:t>
      </w:r>
      <w:proofErr w:type="gramStart"/>
      <w:r w:rsidRPr="00B766C9">
        <w:rPr>
          <w:rFonts w:ascii="Calibri" w:hAnsi="Calibri" w:cs="Calibri"/>
          <w:i/>
          <w:iCs/>
          <w:sz w:val="26"/>
          <w:szCs w:val="26"/>
        </w:rPr>
        <w:t>) .</w:t>
      </w:r>
      <w:proofErr w:type="gramEnd"/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Ma questo solo se la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pronuncia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abbia deciso anche nel merito in senso sfavorevole all'imp</w:t>
      </w:r>
      <w:r>
        <w:rPr>
          <w:rFonts w:ascii="Calibri" w:hAnsi="Calibri" w:cs="Calibri"/>
          <w:i/>
          <w:iCs/>
          <w:sz w:val="26"/>
          <w:szCs w:val="26"/>
        </w:rPr>
        <w:t>ugnante; situazione che non si 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verificata nel caso in esame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pronuncia</w:t>
      </w:r>
      <w:r w:rsidRPr="00B766C9">
        <w:rPr>
          <w:rFonts w:ascii="Calibri" w:hAnsi="Calibri" w:cs="Calibri"/>
          <w:i/>
          <w:iCs/>
          <w:sz w:val="26"/>
          <w:szCs w:val="26"/>
        </w:rPr>
        <w:t>, sol</w:t>
      </w:r>
      <w:r>
        <w:rPr>
          <w:rFonts w:ascii="Calibri" w:hAnsi="Calibri" w:cs="Calibri"/>
          <w:i/>
          <w:iCs/>
          <w:sz w:val="26"/>
          <w:szCs w:val="26"/>
        </w:rPr>
        <w:t>o in rito, sulla improcedibilità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' della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opposizione</w:t>
      </w:r>
      <w:r w:rsidRPr="00B766C9">
        <w:rPr>
          <w:rFonts w:ascii="Calibri" w:hAnsi="Calibri" w:cs="Calibri"/>
          <w:i/>
          <w:iCs/>
          <w:sz w:val="26"/>
          <w:szCs w:val="26"/>
        </w:rPr>
        <w:t>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Con il primo motivo la ricorrente denuncia violazione, falsa applicazione di norma di diritto (art. 360, comma 1, n. 3,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c.p.c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 xml:space="preserve">): in particolare, violazione dell'art. 5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D.lgs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 xml:space="preserve"> 28/2010. La disposizione di cui all'art. 5 d.lgs. n. 28 del 2010, di non facile lettura, deve essere interpretata conformemente alla sua ratio.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La norma 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stata costruita in funzione deflattiva e, pertanto, va i</w:t>
      </w:r>
      <w:r>
        <w:rPr>
          <w:rFonts w:ascii="Calibri" w:hAnsi="Calibri" w:cs="Calibri"/>
          <w:i/>
          <w:iCs/>
          <w:sz w:val="26"/>
          <w:szCs w:val="26"/>
        </w:rPr>
        <w:t>nterpretata alla luce del princi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pio costituzionale del ragionevole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processo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e, dunque, dell'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efficienza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processuale. In questa prospettiva la norma, attraverso il meccanismo della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mediazione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obbligatoria</w:t>
      </w:r>
      <w:r>
        <w:rPr>
          <w:rFonts w:ascii="Calibri" w:hAnsi="Calibri" w:cs="Calibri"/>
          <w:i/>
          <w:iCs/>
          <w:sz w:val="26"/>
          <w:szCs w:val="26"/>
        </w:rPr>
        <w:t>, mira ' per così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dire ' a rendere il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processo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la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extrema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 xml:space="preserve"> ratio: cio</w:t>
      </w:r>
      <w:r>
        <w:rPr>
          <w:rFonts w:ascii="Calibri" w:hAnsi="Calibri" w:cs="Calibri"/>
          <w:i/>
          <w:iCs/>
          <w:sz w:val="26"/>
          <w:szCs w:val="26"/>
        </w:rPr>
        <w:t>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l'ultima possibilit</w:t>
      </w:r>
      <w:r>
        <w:rPr>
          <w:rFonts w:ascii="Calibri" w:hAnsi="Calibri" w:cs="Calibri"/>
          <w:i/>
          <w:iCs/>
          <w:sz w:val="26"/>
          <w:szCs w:val="26"/>
        </w:rPr>
        <w:t xml:space="preserve">à </w:t>
      </w:r>
      <w:r w:rsidRPr="00B766C9">
        <w:rPr>
          <w:rFonts w:ascii="Calibri" w:hAnsi="Calibri" w:cs="Calibri"/>
          <w:i/>
          <w:iCs/>
          <w:sz w:val="26"/>
          <w:szCs w:val="26"/>
        </w:rPr>
        <w:t>dopo che le altre possibilit</w:t>
      </w:r>
      <w:r>
        <w:rPr>
          <w:rFonts w:ascii="Calibri" w:hAnsi="Calibri" w:cs="Calibri"/>
          <w:i/>
          <w:iCs/>
          <w:sz w:val="26"/>
          <w:szCs w:val="26"/>
        </w:rPr>
        <w:t>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sono risultate precluse.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Quindi l'onere di esperire il tentativo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mediazione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deve allocarsi presso la parte che ha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interesse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processo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e ha il potere di iniziare il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processo</w:t>
      </w:r>
      <w:r w:rsidRPr="00B766C9">
        <w:rPr>
          <w:rFonts w:ascii="Calibri" w:hAnsi="Calibri" w:cs="Calibri"/>
          <w:i/>
          <w:iCs/>
          <w:sz w:val="26"/>
          <w:szCs w:val="26"/>
        </w:rPr>
        <w:t>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Nel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procedimento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per decreto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ingiuntivo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cui segue 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opposizione</w:t>
      </w:r>
      <w:r>
        <w:rPr>
          <w:rFonts w:ascii="Calibri" w:hAnsi="Calibri" w:cs="Calibri"/>
          <w:i/>
          <w:iCs/>
          <w:sz w:val="26"/>
          <w:szCs w:val="26"/>
        </w:rPr>
        <w:t>, la difficoltà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di individuare il portatore dell'onere deriva dal fatto che si verifica una inversione logica tra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rapporto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lastRenderedPageBreak/>
        <w:t>sostanziale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e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rapporto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processuale, nel senso che il creditore del 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rapporto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sostanziale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diventa l'opposto nel giudizio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opposizione</w:t>
      </w:r>
      <w:r w:rsidRPr="00B766C9">
        <w:rPr>
          <w:rFonts w:ascii="Calibri" w:hAnsi="Calibri" w:cs="Calibri"/>
          <w:i/>
          <w:iCs/>
          <w:sz w:val="26"/>
          <w:szCs w:val="26"/>
        </w:rPr>
        <w:t>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Questo può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portare ad un errato automatismo logico per cui si individua nel titolare del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rapporto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sostanziale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(che </w:t>
      </w:r>
      <w:r>
        <w:rPr>
          <w:rFonts w:ascii="Calibri" w:hAnsi="Calibri" w:cs="Calibri"/>
          <w:i/>
          <w:iCs/>
          <w:sz w:val="26"/>
          <w:szCs w:val="26"/>
        </w:rPr>
        <w:t>normalmente 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l'attore nel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rapporto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processuale) la parte sulla quale grava 1'onere.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Ma in realtà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' avendo come guida il criterio ermeneutico dell'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interesse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e del potere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introdurre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il giudizio di cognizione ' la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soluzione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deve essere quella opposta.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Invero, attraverso il decreto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ingiuntivo</w:t>
      </w:r>
      <w:r w:rsidRPr="00B766C9">
        <w:rPr>
          <w:rFonts w:ascii="Calibri" w:hAnsi="Calibri" w:cs="Calibri"/>
          <w:i/>
          <w:iCs/>
          <w:sz w:val="26"/>
          <w:szCs w:val="26"/>
        </w:rPr>
        <w:t>, l'attore ha scelto la linea deflattiva coerente con la logica dell'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efficienza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processuale e della ragionevole durata del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processo</w:t>
      </w:r>
      <w:r w:rsidRPr="00B766C9">
        <w:rPr>
          <w:rFonts w:ascii="Calibri" w:hAnsi="Calibri" w:cs="Calibri"/>
          <w:i/>
          <w:iCs/>
          <w:sz w:val="26"/>
          <w:szCs w:val="26"/>
        </w:rPr>
        <w:t>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È 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opponente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che ha il potere e 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interesse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ad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introdurre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il giudizio di merito, ci</w:t>
      </w:r>
      <w:r>
        <w:rPr>
          <w:rFonts w:ascii="Calibri" w:hAnsi="Calibri" w:cs="Calibri"/>
          <w:i/>
          <w:iCs/>
          <w:sz w:val="26"/>
          <w:szCs w:val="26"/>
        </w:rPr>
        <w:t>oè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la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soluzione</w:t>
      </w:r>
      <w:r>
        <w:rPr>
          <w:rFonts w:ascii="Calibri" w:hAnsi="Calibri" w:cs="Calibri"/>
          <w:i/>
          <w:iCs/>
          <w:sz w:val="26"/>
          <w:szCs w:val="26"/>
        </w:rPr>
        <w:t xml:space="preserve"> più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dispendiosa, osteggiata dal legislatore.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È dunque sull'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opponente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c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he deve gravare l'onere della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mediazione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obbligatoria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perch</w:t>
      </w:r>
      <w:r>
        <w:rPr>
          <w:rFonts w:ascii="Calibri" w:hAnsi="Calibri" w:cs="Calibri"/>
          <w:i/>
          <w:iCs/>
          <w:sz w:val="26"/>
          <w:szCs w:val="26"/>
        </w:rPr>
        <w:t>è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opponente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che intende precludere la via breve per percorrere la via lunga.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La diversa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soluzione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sarebbe palesemente irrazionale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perchè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premierebbe la passività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dell'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opponente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e accrescerebbe gli oneri della parte creditrice.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Del resto, non si vede a quale logica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efficienza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risponda una interpretazione che accolli al creditore del decreto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ingiuntivo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l'onere di effettuare il tentativo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mediazione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qua</w:t>
      </w:r>
      <w:r>
        <w:rPr>
          <w:rFonts w:ascii="Calibri" w:hAnsi="Calibri" w:cs="Calibri"/>
          <w:i/>
          <w:iCs/>
          <w:sz w:val="26"/>
          <w:szCs w:val="26"/>
        </w:rPr>
        <w:t>ndo ancora non si sa se ci sarà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opposizione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allo stesso decreto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ingiuntivo</w:t>
      </w:r>
      <w:r w:rsidRPr="00B766C9">
        <w:rPr>
          <w:rFonts w:ascii="Calibri" w:hAnsi="Calibri" w:cs="Calibri"/>
          <w:i/>
          <w:iCs/>
          <w:sz w:val="26"/>
          <w:szCs w:val="26"/>
        </w:rPr>
        <w:t>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È, dunque, 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opponente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ad avere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interesse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ad avviare il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procedimento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mediazione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pena il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consolidamento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degli effetti del decreto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ingiuntivo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ex art. 653 </w:t>
      </w:r>
      <w:proofErr w:type="spellStart"/>
      <w:proofErr w:type="gramStart"/>
      <w:r w:rsidRPr="00B766C9">
        <w:rPr>
          <w:rFonts w:ascii="Calibri" w:hAnsi="Calibri" w:cs="Calibri"/>
          <w:i/>
          <w:iCs/>
          <w:sz w:val="26"/>
          <w:szCs w:val="26"/>
        </w:rPr>
        <w:t>c.p.c.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>.</w:t>
      </w:r>
      <w:proofErr w:type="gramEnd"/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Soltanto quando 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opposizione</w:t>
      </w:r>
      <w:r>
        <w:rPr>
          <w:rFonts w:ascii="Calibri" w:hAnsi="Calibri" w:cs="Calibri"/>
          <w:i/>
          <w:iCs/>
          <w:sz w:val="26"/>
          <w:szCs w:val="26"/>
        </w:rPr>
        <w:t xml:space="preserve"> sarà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dichiarata procedibile riprenderanno le normali posizioni delle parti: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opponente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convenuto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sostanziale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, opposto ' attore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sostanziale</w:t>
      </w:r>
      <w:r w:rsidRPr="00B766C9">
        <w:rPr>
          <w:rFonts w:ascii="Calibri" w:hAnsi="Calibri" w:cs="Calibri"/>
          <w:i/>
          <w:iCs/>
          <w:sz w:val="26"/>
          <w:szCs w:val="26"/>
        </w:rPr>
        <w:t>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Ma nella fase precedente sarà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il solo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opponente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, quale unico interessato, ad avere l'onere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introdurre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il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procedimento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di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mediazione</w:t>
      </w:r>
      <w:r w:rsidRPr="00B766C9">
        <w:rPr>
          <w:rFonts w:ascii="Calibri" w:hAnsi="Calibri" w:cs="Calibri"/>
          <w:i/>
          <w:iCs/>
          <w:sz w:val="26"/>
          <w:szCs w:val="26"/>
        </w:rPr>
        <w:t>; diversamente, l'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opposizione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sar</w:t>
      </w:r>
      <w:r>
        <w:rPr>
          <w:rFonts w:ascii="Calibri" w:hAnsi="Calibri" w:cs="Calibri"/>
          <w:i/>
          <w:iCs/>
          <w:sz w:val="26"/>
          <w:szCs w:val="26"/>
        </w:rPr>
        <w:t>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improcedibile.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Il motivo, quindi, non </w:t>
      </w:r>
      <w:r>
        <w:rPr>
          <w:rFonts w:ascii="Calibri" w:hAnsi="Calibri" w:cs="Calibri"/>
          <w:i/>
          <w:iCs/>
          <w:sz w:val="26"/>
          <w:szCs w:val="26"/>
        </w:rPr>
        <w:t>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fondato.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Con il secondo motivo si denuncia vizio di omessa, insufficiente, e comunque contraddittoria, motivazione circa il fatto controverso e decisivo per il giudizio (art. 360, comm</w:t>
      </w:r>
      <w:r>
        <w:rPr>
          <w:rFonts w:ascii="Calibri" w:hAnsi="Calibri" w:cs="Calibri"/>
          <w:i/>
          <w:iCs/>
          <w:sz w:val="26"/>
          <w:szCs w:val="26"/>
        </w:rPr>
        <w:t xml:space="preserve">a 1°, n. 5,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c.p.c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>), Il motivo 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inammissibile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perch</w:t>
      </w:r>
      <w:r>
        <w:rPr>
          <w:rFonts w:ascii="Calibri" w:hAnsi="Calibri" w:cs="Calibri"/>
          <w:i/>
          <w:iCs/>
          <w:sz w:val="26"/>
          <w:szCs w:val="26"/>
        </w:rPr>
        <w:t>è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 xml:space="preserve"> aspecifico.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La ricorrente, al di là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della critica, </w:t>
      </w:r>
      <w:r w:rsidRPr="00B766C9">
        <w:rPr>
          <w:rFonts w:ascii="Calibri" w:hAnsi="Calibri" w:cs="Calibri"/>
          <w:bCs/>
          <w:i/>
          <w:iCs/>
          <w:sz w:val="26"/>
          <w:szCs w:val="26"/>
        </w:rPr>
        <w:t>soltanto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enunciata, non specifica, ne' riporta in ricorso, quali siano le parti della motivazione insufficienti, carenti o contraddittorie, ne' indica quali si</w:t>
      </w:r>
      <w:r>
        <w:rPr>
          <w:rFonts w:ascii="Calibri" w:hAnsi="Calibri" w:cs="Calibri"/>
          <w:i/>
          <w:iCs/>
          <w:sz w:val="26"/>
          <w:szCs w:val="26"/>
        </w:rPr>
        <w:t>ano le ragioni della decisività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degli errori motivazionali; vai a dire la loro rilevanza ai fini della decisione.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lastRenderedPageBreak/>
        <w:t>Conclusivamente il ricorso è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rigettato.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La novità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delle questioni trattate giustifica la compensazione delle spese.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Sussistono le condizioni per l'applicazione del disposto dell'art.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13 e. 1 quater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dpr</w:t>
      </w:r>
      <w:proofErr w:type="spellEnd"/>
      <w:r w:rsidRPr="00B766C9">
        <w:rPr>
          <w:rFonts w:ascii="Calibri" w:hAnsi="Calibri" w:cs="Calibri"/>
          <w:i/>
          <w:iCs/>
          <w:sz w:val="26"/>
          <w:szCs w:val="26"/>
        </w:rPr>
        <w:t xml:space="preserve"> n. 115/2002 introdotto dalla legge 228 del 2012.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P-Q.M.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>La Corte rigetta il ricorso Compensa le spese.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 w:rsidRPr="00B766C9">
        <w:rPr>
          <w:rFonts w:ascii="Calibri" w:hAnsi="Calibri" w:cs="Calibri"/>
          <w:i/>
          <w:iCs/>
          <w:sz w:val="26"/>
          <w:szCs w:val="26"/>
        </w:rPr>
        <w:t xml:space="preserve">Ai sensi dell'art. 13, comma 1 </w:t>
      </w:r>
      <w:proofErr w:type="spellStart"/>
      <w:r w:rsidRPr="00B766C9">
        <w:rPr>
          <w:rFonts w:ascii="Calibri" w:hAnsi="Calibri" w:cs="Calibri"/>
          <w:i/>
          <w:iCs/>
          <w:sz w:val="26"/>
          <w:szCs w:val="26"/>
        </w:rPr>
        <w:t>gu</w:t>
      </w:r>
      <w:r>
        <w:rPr>
          <w:rFonts w:ascii="Calibri" w:hAnsi="Calibri" w:cs="Calibri"/>
          <w:i/>
          <w:iCs/>
          <w:sz w:val="26"/>
          <w:szCs w:val="26"/>
        </w:rPr>
        <w:t>ater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del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d.p.r.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n. 115/2002, dà</w:t>
      </w:r>
      <w:r w:rsidRPr="00B766C9">
        <w:rPr>
          <w:rFonts w:ascii="Calibri" w:hAnsi="Calibri" w:cs="Calibri"/>
          <w:i/>
          <w:iCs/>
          <w:sz w:val="26"/>
          <w:szCs w:val="26"/>
        </w:rPr>
        <w:t xml:space="preserve"> atto della sussistenza dei presupposti per il versamento, da parte della ricorrente, dell'ulteriore importo a titolo di contributo unificato pari a quello dovuto per il ricorso, a norma del comma 1- bis, dello stesso art. 13.</w:t>
      </w:r>
    </w:p>
    <w:p w:rsidR="00B766C9" w:rsidRPr="00B766C9" w:rsidRDefault="00B766C9" w:rsidP="00B766C9">
      <w:pPr>
        <w:pStyle w:val="formattazionetesto"/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Così</w:t>
      </w:r>
      <w:bookmarkStart w:id="0" w:name="_GoBack"/>
      <w:bookmarkEnd w:id="0"/>
      <w:r w:rsidRPr="00B766C9">
        <w:rPr>
          <w:rFonts w:ascii="Calibri" w:hAnsi="Calibri" w:cs="Calibri"/>
          <w:i/>
          <w:iCs/>
          <w:sz w:val="26"/>
          <w:szCs w:val="26"/>
        </w:rPr>
        <w:t xml:space="preserve"> deciso in Roma, il giorno 7 ottobre 2015, nella camera di consiglio della terza sezione civile della Corte di cassazione.</w:t>
      </w:r>
    </w:p>
    <w:p w:rsidR="001B120B" w:rsidRPr="00B766C9" w:rsidRDefault="001B120B" w:rsidP="00B766C9">
      <w:pPr>
        <w:jc w:val="both"/>
        <w:rPr>
          <w:rFonts w:ascii="Calibri" w:hAnsi="Calibri" w:cs="Calibri"/>
          <w:i/>
          <w:sz w:val="26"/>
          <w:szCs w:val="26"/>
        </w:rPr>
      </w:pPr>
    </w:p>
    <w:sectPr w:rsidR="001B120B" w:rsidRPr="00B766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C9"/>
    <w:rsid w:val="001B120B"/>
    <w:rsid w:val="00B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2DA6-5D67-4B92-ABB6-6FD0719E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tazionetesto">
    <w:name w:val="formattazionetesto"/>
    <w:basedOn w:val="Normale"/>
    <w:rsid w:val="00B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Anna D</cp:lastModifiedBy>
  <cp:revision>1</cp:revision>
  <dcterms:created xsi:type="dcterms:W3CDTF">2017-10-10T13:57:00Z</dcterms:created>
  <dcterms:modified xsi:type="dcterms:W3CDTF">2017-10-10T14:06:00Z</dcterms:modified>
</cp:coreProperties>
</file>